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D" w:rsidRDefault="00B072FD"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公文小标宋" w:eastAsia="方正公文小标宋" w:hAnsi="方正公文小标宋" w:cs="方正公文小标宋" w:hint="default"/>
          <w:b w:val="0"/>
          <w:bCs w:val="0"/>
          <w:color w:val="333333"/>
          <w:sz w:val="44"/>
          <w:szCs w:val="44"/>
        </w:rPr>
      </w:pPr>
      <w:r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2022</w:t>
      </w:r>
      <w:r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年</w:t>
      </w:r>
      <w:r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村级组织建设专项资金</w:t>
      </w:r>
      <w:r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项目支出绩效评价报告</w:t>
      </w:r>
    </w:p>
    <w:p w:rsidR="00CA3DCD" w:rsidRDefault="00B072F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333333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CA3DCD" w:rsidRDefault="00B072F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 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项目内容、执行标准和实施期限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、项目主要内容：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年本项目为经常性项目。该项目主要内容为：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年村级组织建设专项资金主要用于维修改造破旧村级组织活动场所、村党组织书记示范培训及“三培两带两服务”示范基地建设。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项目执行标准：按照务实、节俭、高效的原则，注重程序，明确目标，细化要求，落实责任，积极改进村级组织建设工作，全面加强党的基层组织和党员队伍建设，不断夯实党的执政基础，激发基层党组织凝聚力、战斗力，促进广大党员发挥先锋模范作用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、项目实施期限：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日到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、资金使用情况：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年度该项目预算经费为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万元，截止至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日，实际支出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万元。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、项目组织管理情况：严格按照《行政事业单位财务管理制度》的规定执行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年村级组织建设专项资金的管理和使用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。资金使用合规，专款专用。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Style w:val="a3"/>
          <w:rFonts w:ascii="黑体" w:eastAsia="黑体" w:hAnsi="黑体" w:cs="黑体"/>
          <w:b w:val="0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黑体" w:eastAsia="黑体" w:hAnsi="黑体" w:cs="黑体" w:hint="eastAsia"/>
          <w:b w:val="0"/>
          <w:color w:val="333333"/>
          <w:kern w:val="0"/>
          <w:sz w:val="32"/>
          <w:szCs w:val="32"/>
          <w:shd w:val="clear" w:color="auto" w:fill="FFFFFF"/>
          <w:lang/>
        </w:rPr>
        <w:t>二、项目绩效目标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．项目绩效总目标：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年村级组织建设专项资金主要用于维修改造破旧村级组织活动场所、村党组织书记示范培训及“三培两带两服务”示范基地建设。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．项目年度绩效目标：全面贯彻</w:t>
      </w:r>
      <w:r w:rsidR="002F5348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党的二十大精神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深入贯彻落实习近平新时代中国特色社会主义思想，紧紧围绕执行、把握大局、规范管理、强化服务，始终遵循党的领导、人民当家作主和依法治国的有机统一，全面加强党的基层组织和党员队伍建设，不断夯实党的执政基础，激发基层党组织凝聚力、战斗力，促进广大党员发挥先锋模范作用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三、绩效评价指标分析情况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Style w:val="a3"/>
          <w:rFonts w:ascii="楷体_GB2312" w:eastAsia="楷体_GB2312" w:hAnsi="楷体_GB2312" w:cs="楷体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楷体_GB2312" w:eastAsia="楷体_GB2312" w:hAnsi="楷体_GB2312" w:cs="楷体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（一）项目指标得分情况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、资金执行情况（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10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分）：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该项目年初预算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万元，全年执行数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36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万元，执行率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，满分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分，此项得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Style w:val="a3"/>
          <w:rFonts w:ascii="仿宋" w:eastAsia="仿宋" w:hAnsi="仿宋" w:cs="仿宋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2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、项目指标的评分标准制订情况及实际值情况分析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产出指标（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60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分）：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项目产出的三级指标和具体分值为：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）维修改造村级活动场所数量及开工项目数（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分），评分标准为完成率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95%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以上得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分，每降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扣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分，扣完为止。实际值及评分情况：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年维修改造村级活动场所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个，工作完成率为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，开工项目数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个，工作完成率为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，此项得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）村级活动场所功能（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分），年初计划数是村级活动场所功能得到有效提升，评分标准为完成率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98%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以上得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分，每降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扣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分，扣完为止。实际值及评分情况：基本维修改造破旧村级组织活动场所，村级活动场所功能得到有效提升，此项得分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）维修改造按期完成率（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分），完成率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分，否则不得分。实际值及评分情况：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年，村级组织建设完成率为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，此项的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经评价，项目产出数量指标得分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60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社会效益（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分）：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村级组织活动场所升级改造，坚强红色村党组织，推动村干部、党员密切联系服务群众，坚持不懈为群众办事做好解难事，进一步夯实了村党组织凝聚服务群众的物质基础，村党组织的凝聚力有所增强。此项得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社会满意度（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10</w:t>
      </w:r>
      <w:r>
        <w:rPr>
          <w:rStyle w:val="a3"/>
          <w:rFonts w:ascii="仿宋" w:eastAsia="仿宋" w:hAnsi="仿宋" w:cs="仿宋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分）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：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按照“谁受益、谁评分”的原则，邀请群众和基层干部评分，项目区服务对象满意度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100%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。满意度指标得分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10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Style w:val="a3"/>
          <w:rFonts w:ascii="黑体" w:eastAsia="黑体" w:hAnsi="黑体" w:cs="黑体"/>
          <w:b w:val="0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  </w:t>
      </w:r>
      <w:r>
        <w:rPr>
          <w:rStyle w:val="a3"/>
          <w:rFonts w:ascii="黑体" w:eastAsia="黑体" w:hAnsi="黑体" w:cs="黑体" w:hint="eastAsia"/>
          <w:b w:val="0"/>
          <w:color w:val="333333"/>
          <w:kern w:val="0"/>
          <w:sz w:val="32"/>
          <w:szCs w:val="32"/>
          <w:shd w:val="clear" w:color="auto" w:fill="FFFFFF"/>
          <w:lang/>
        </w:rPr>
        <w:t>四、综合评价情况及评价结论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年，在县委的正确领导下，县人大常委会紧紧围绕全县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工作大局，紧扣发展和民生两大主题，突出监督和代表工作二项重点，通过人大代表各项调研活动的深入开展，依法履职，务实作为，为推进上高经济社会加快发展作出了积极贡献，本次项目绩效评价自评得分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分，经绩效评价小组复核，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年县人大代表活动费项目绩效评价得分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95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分，等级为“优秀”。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Style w:val="a3"/>
          <w:rFonts w:ascii="黑体" w:eastAsia="黑体" w:hAnsi="黑体" w:cs="黑体"/>
          <w:b w:val="0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五、</w:t>
      </w:r>
      <w:r>
        <w:rPr>
          <w:rStyle w:val="a3"/>
          <w:rFonts w:ascii="黑体" w:eastAsia="黑体" w:hAnsi="黑体" w:cs="黑体" w:hint="eastAsia"/>
          <w:b w:val="0"/>
          <w:color w:val="333333"/>
          <w:kern w:val="0"/>
          <w:sz w:val="32"/>
          <w:szCs w:val="32"/>
          <w:shd w:val="clear" w:color="auto" w:fill="FFFFFF"/>
          <w:lang/>
        </w:rPr>
        <w:t>项目存在的问题和改进措施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Style w:val="a3"/>
          <w:rFonts w:ascii="楷体_GB2312" w:eastAsia="楷体_GB2312" w:hAnsi="楷体_GB2312" w:cs="楷体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  <w:shd w:val="clear" w:color="auto" w:fill="FFFFFF"/>
          <w:lang/>
        </w:rPr>
        <w:t>（一）</w:t>
      </w:r>
      <w:r>
        <w:rPr>
          <w:rStyle w:val="a3"/>
          <w:rFonts w:ascii="楷体_GB2312" w:eastAsia="楷体_GB2312" w:hAnsi="楷体_GB2312" w:cs="楷体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存在的问题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项目推进缓慢，导致前期推进缓慢的主要原因，一是项目完成情况与经费支出不匹配。涉及村级组织较多，包括芦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lastRenderedPageBreak/>
        <w:t>洲乡章江村、蒙山镇清湖村、蒙山镇石湖村、泗溪镇张家村等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9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个村，项目进展存在与经费支出不协调情况。二是精细化管理水平有待提高。启动期间工作千头万绪，尤其是项目建设方案涉及到方方面面，既要切合各村级组织建设的实际，又要设计方案切实可行，把每一分钱用在刀刃上，各方面工作协调上还不是很顺畅。</w:t>
      </w:r>
    </w:p>
    <w:p w:rsidR="00CA3DCD" w:rsidRDefault="00B072FD">
      <w:pPr>
        <w:widowControl/>
        <w:spacing w:line="560" w:lineRule="exact"/>
        <w:ind w:firstLineChars="200" w:firstLine="643"/>
        <w:jc w:val="left"/>
        <w:rPr>
          <w:rFonts w:ascii="楷体_GB2312" w:eastAsia="楷体_GB2312" w:hAnsi="楷体_GB2312" w:cs="楷体_GB2312"/>
          <w:b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楷体_GB2312" w:eastAsia="楷体_GB2312" w:hAnsi="楷体_GB2312" w:cs="楷体_GB2312" w:hint="eastAsia"/>
          <w:b/>
          <w:bCs/>
          <w:color w:val="333333"/>
          <w:kern w:val="0"/>
          <w:sz w:val="32"/>
          <w:szCs w:val="32"/>
          <w:shd w:val="clear" w:color="auto" w:fill="FFFFFF"/>
          <w:lang/>
        </w:rPr>
        <w:t>（二）改进措施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、加强绩效管理。通过科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学设定绩效目标、运用绩效自评结果等方式，加强绩效管理，进一步提高资金使用效益。</w:t>
      </w:r>
    </w:p>
    <w:p w:rsidR="00CA3DCD" w:rsidRDefault="00B072F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、加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强工作指导。推动组织、财政、农业农村部门加强联动，科学论证项目，编制好项目实施方案。</w:t>
      </w:r>
    </w:p>
    <w:p w:rsidR="00CA3DCD" w:rsidRDefault="00CA3DC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CA3DCD" w:rsidSect="00CA3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FD" w:rsidRDefault="00B072FD" w:rsidP="002F5348">
      <w:r>
        <w:separator/>
      </w:r>
    </w:p>
  </w:endnote>
  <w:endnote w:type="continuationSeparator" w:id="1">
    <w:p w:rsidR="00B072FD" w:rsidRDefault="00B072FD" w:rsidP="002F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E277A8CA-5D82-4E44-877F-6B8E223B3FE0}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21CC0DD-1392-4529-B6DA-2EC2258D8012}"/>
    <w:embedBold r:id="rId3" w:subsetted="1" w:fontKey="{F4C304DA-AAA3-4DFB-8DDB-198A7E6C0CC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D2E42D4-4BB9-4618-B7C5-647DAA829A6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CD573EE-DC7F-4778-9FD2-3F3DCC52EA4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6" w:subsetted="1" w:fontKey="{CF9078F5-71EA-4695-9848-E2C1B2ECC18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FD" w:rsidRDefault="00B072FD" w:rsidP="002F5348">
      <w:r>
        <w:separator/>
      </w:r>
    </w:p>
  </w:footnote>
  <w:footnote w:type="continuationSeparator" w:id="1">
    <w:p w:rsidR="00B072FD" w:rsidRDefault="00B072FD" w:rsidP="002F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JhZDQ2NzEwZmNhYzA1ODQ5NzVkNDkyNzUxMWUxZTIifQ=="/>
  </w:docVars>
  <w:rsids>
    <w:rsidRoot w:val="1C4B0B86"/>
    <w:rsid w:val="002F5348"/>
    <w:rsid w:val="00B072FD"/>
    <w:rsid w:val="00CA3DCD"/>
    <w:rsid w:val="04E013D9"/>
    <w:rsid w:val="075C5614"/>
    <w:rsid w:val="0A3463D4"/>
    <w:rsid w:val="1147290C"/>
    <w:rsid w:val="1197501A"/>
    <w:rsid w:val="128C18F8"/>
    <w:rsid w:val="12C12489"/>
    <w:rsid w:val="1C4B0B86"/>
    <w:rsid w:val="20EC607E"/>
    <w:rsid w:val="28455208"/>
    <w:rsid w:val="373C45E9"/>
    <w:rsid w:val="38F24F62"/>
    <w:rsid w:val="3BFF5F92"/>
    <w:rsid w:val="3D0E0B83"/>
    <w:rsid w:val="4028744D"/>
    <w:rsid w:val="619C4FB7"/>
    <w:rsid w:val="626C1F29"/>
    <w:rsid w:val="644F0FB6"/>
    <w:rsid w:val="68FD63A3"/>
    <w:rsid w:val="6B6C4B43"/>
    <w:rsid w:val="749A37CF"/>
    <w:rsid w:val="78BD7A00"/>
    <w:rsid w:val="7CAF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D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A3DC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3DCD"/>
    <w:rPr>
      <w:b/>
    </w:rPr>
  </w:style>
  <w:style w:type="paragraph" w:styleId="a4">
    <w:name w:val="header"/>
    <w:basedOn w:val="a"/>
    <w:link w:val="Char"/>
    <w:rsid w:val="002F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3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1528</Characters>
  <Application>Microsoft Office Word</Application>
  <DocSecurity>0</DocSecurity>
  <Lines>12</Lines>
  <Paragraphs>3</Paragraphs>
  <ScaleCrop>false</ScaleCrop>
  <Company>微软中国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2023-02-27T11:46:00Z</dcterms:created>
  <dcterms:modified xsi:type="dcterms:W3CDTF">2023-10-18T07:03:00Z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770CFC3274BD42CE9D3116288873BB1C</vt:lpwstr>
  </property>
</Properties>
</file>